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921B0" w:rsidRPr="007921B0" w:rsidTr="007921B0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B0" w:rsidRPr="007921B0" w:rsidRDefault="007921B0">
            <w:pPr>
              <w:rPr>
                <w:lang w:val="de-DE"/>
              </w:rPr>
            </w:pPr>
          </w:p>
        </w:tc>
      </w:tr>
      <w:tr w:rsidR="007921B0" w:rsidRPr="00207462" w:rsidTr="007921B0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B0" w:rsidRPr="00207462" w:rsidRDefault="007921B0">
            <w:pPr>
              <w:rPr>
                <w:lang w:val="de-DE"/>
              </w:rPr>
            </w:pPr>
            <w:r w:rsidRPr="00207462">
              <w:rPr>
                <w:b/>
                <w:bCs/>
                <w:lang w:val="de-DE"/>
              </w:rPr>
              <w:t>.</w:t>
            </w:r>
          </w:p>
        </w:tc>
      </w:tr>
      <w:tr w:rsidR="007921B0" w:rsidTr="007921B0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4"/>
              <w:gridCol w:w="2720"/>
              <w:gridCol w:w="3030"/>
            </w:tblGrid>
            <w:tr w:rsidR="007921B0" w:rsidTr="00207462">
              <w:trPr>
                <w:tblCellSpacing w:w="0" w:type="dxa"/>
              </w:trPr>
              <w:tc>
                <w:tcPr>
                  <w:tcW w:w="89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7921B0" w:rsidRDefault="007921B0">
                  <w:pPr>
                    <w:pStyle w:val="NormaleWeb"/>
                    <w:jc w:val="center"/>
                    <w:rPr>
                      <w:lang w:val="de-DE"/>
                    </w:rPr>
                  </w:pPr>
                  <w:r w:rsidRPr="007921B0">
                    <w:rPr>
                      <w:lang w:val="de-DE"/>
                    </w:rPr>
                    <w:t> </w:t>
                  </w:r>
                </w:p>
                <w:p w:rsidR="007921B0" w:rsidRDefault="00B249E4">
                  <w:pPr>
                    <w:pStyle w:val="NormaleWeb"/>
                    <w:jc w:val="center"/>
                  </w:pPr>
                  <w:r>
                    <w:t>L’ALTO ADIGE PEDALA</w:t>
                  </w:r>
                  <w:r w:rsidR="007921B0">
                    <w:t xml:space="preserve"> 2019</w:t>
                  </w:r>
                </w:p>
                <w:p w:rsidR="007921B0" w:rsidRDefault="007921B0">
                  <w:pPr>
                    <w:pStyle w:val="NormaleWeb"/>
                    <w:jc w:val="center"/>
                  </w:pPr>
                  <w:r>
                    <w:t> 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B249E4">
                  <w:pPr>
                    <w:pStyle w:val="NormaleWeb"/>
                    <w:jc w:val="center"/>
                  </w:pPr>
                  <w:r>
                    <w:t>C</w:t>
                  </w:r>
                  <w:r w:rsidR="007921B0">
                    <w:t>ategori</w:t>
                  </w:r>
                  <w:r>
                    <w:t>a</w:t>
                  </w:r>
                </w:p>
                <w:p w:rsidR="007921B0" w:rsidRDefault="007921B0">
                  <w:pPr>
                    <w:pStyle w:val="NormaleWeb"/>
                    <w:jc w:val="center"/>
                  </w:pPr>
                  <w:r>
                    <w:rPr>
                      <w:rStyle w:val="Enfasigrassetto"/>
                    </w:rPr>
                    <w:t> 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B249E4">
                  <w:pPr>
                    <w:pStyle w:val="NormaleWeb"/>
                    <w:jc w:val="center"/>
                  </w:pPr>
                  <w:r>
                    <w:t>vincitore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B249E4">
                  <w:pPr>
                    <w:pStyle w:val="NormaleWeb"/>
                    <w:jc w:val="center"/>
                  </w:pPr>
                  <w:r>
                    <w:t>note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B249E4">
                  <w:pPr>
                    <w:pStyle w:val="NormaleWeb"/>
                  </w:pPr>
                  <w:r>
                    <w:t>Ciclista più giovane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 xml:space="preserve">Alexander </w:t>
                  </w:r>
                  <w:proofErr w:type="spellStart"/>
                  <w:r>
                    <w:t>Kofler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B249E4">
                  <w:pPr>
                    <w:pStyle w:val="NormaleWeb"/>
                  </w:pPr>
                  <w:r>
                    <w:t>Anno di nascita</w:t>
                  </w:r>
                  <w:r w:rsidR="007921B0">
                    <w:t xml:space="preserve"> 2015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B249E4">
                  <w:pPr>
                    <w:pStyle w:val="NormaleWeb"/>
                  </w:pPr>
                  <w:r>
                    <w:t>Ciclista più anziano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Florian Mair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B249E4">
                  <w:pPr>
                    <w:pStyle w:val="NormaleWeb"/>
                  </w:pPr>
                  <w:r>
                    <w:t>Anno di nascita</w:t>
                  </w:r>
                  <w:r w:rsidR="007921B0">
                    <w:t>1932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B249E4" w:rsidRDefault="00B249E4">
                  <w:pPr>
                    <w:pStyle w:val="NormaleWeb"/>
                  </w:pPr>
                  <w:r w:rsidRPr="00B249E4">
                    <w:t>aziende</w:t>
                  </w:r>
                  <w:r w:rsidR="007921B0" w:rsidRPr="00B249E4">
                    <w:t xml:space="preserve"> (</w:t>
                  </w:r>
                  <w:r w:rsidRPr="00B249E4">
                    <w:t xml:space="preserve">fino a </w:t>
                  </w:r>
                  <w:r w:rsidR="007921B0" w:rsidRPr="00B249E4">
                    <w:t>10</w:t>
                  </w:r>
                  <w:r w:rsidRPr="00B249E4">
                    <w:t xml:space="preserve"> addetti</w:t>
                  </w:r>
                  <w:r w:rsidR="007921B0" w:rsidRPr="00B249E4">
                    <w:t xml:space="preserve">) </w:t>
                  </w:r>
                  <w:r w:rsidRPr="00B249E4">
                    <w:t>c</w:t>
                  </w:r>
                  <w:r>
                    <w:t>on più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Pasquali-</w:t>
                  </w:r>
                  <w:proofErr w:type="spellStart"/>
                  <w:r>
                    <w:t>Rausa</w:t>
                  </w:r>
                  <w:proofErr w:type="spellEnd"/>
                  <w:r>
                    <w:t xml:space="preserve"> Engineering </w:t>
                  </w:r>
                  <w:proofErr w:type="spellStart"/>
                  <w:r>
                    <w:t>Srl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2.205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B249E4" w:rsidRDefault="00B249E4">
                  <w:pPr>
                    <w:pStyle w:val="NormaleWeb"/>
                  </w:pPr>
                  <w:r w:rsidRPr="00B249E4">
                    <w:t>aziende</w:t>
                  </w:r>
                  <w:r w:rsidR="007921B0" w:rsidRPr="00B249E4">
                    <w:t xml:space="preserve"> (11</w:t>
                  </w:r>
                  <w:r>
                    <w:t>-</w:t>
                  </w:r>
                  <w:r w:rsidR="007921B0" w:rsidRPr="00B249E4">
                    <w:t xml:space="preserve">50 </w:t>
                  </w:r>
                  <w:r w:rsidRPr="00B249E4">
                    <w:t>addetti</w:t>
                  </w:r>
                  <w:r w:rsidR="007921B0" w:rsidRPr="00B249E4">
                    <w:t xml:space="preserve">) </w:t>
                  </w:r>
                  <w:r w:rsidRPr="00B249E4">
                    <w:t>c</w:t>
                  </w:r>
                  <w:r>
                    <w:t>on più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proofErr w:type="spellStart"/>
                  <w:r>
                    <w:t>Monier</w:t>
                  </w:r>
                  <w:proofErr w:type="spellEnd"/>
                  <w:r>
                    <w:t xml:space="preserve"> </w:t>
                  </w:r>
                  <w:r w:rsidR="00D55DA0">
                    <w:t>Spa</w:t>
                  </w:r>
                  <w:r>
                    <w:t xml:space="preserve">, </w:t>
                  </w:r>
                  <w:r w:rsidR="00B249E4">
                    <w:t>sede principale</w:t>
                  </w:r>
                  <w:r>
                    <w:t xml:space="preserve"> </w:t>
                  </w:r>
                  <w:r w:rsidR="00B249E4">
                    <w:t>Chienes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24.385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B249E4" w:rsidRDefault="00B249E4">
                  <w:pPr>
                    <w:pStyle w:val="NormaleWeb"/>
                  </w:pPr>
                  <w:r w:rsidRPr="00B249E4">
                    <w:t xml:space="preserve">aziende </w:t>
                  </w:r>
                  <w:r w:rsidR="007921B0" w:rsidRPr="00B249E4">
                    <w:t>(51</w:t>
                  </w:r>
                  <w:r>
                    <w:t>-</w:t>
                  </w:r>
                  <w:r w:rsidR="007921B0" w:rsidRPr="00B249E4">
                    <w:t>250</w:t>
                  </w:r>
                  <w:r w:rsidRPr="00B249E4">
                    <w:t xml:space="preserve"> addetti</w:t>
                  </w:r>
                  <w:r w:rsidR="007921B0" w:rsidRPr="00B249E4">
                    <w:t xml:space="preserve">) </w:t>
                  </w:r>
                  <w:r w:rsidRPr="00B249E4">
                    <w:t>c</w:t>
                  </w:r>
                  <w:r>
                    <w:t>on più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HGV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29.978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B249E4" w:rsidRDefault="00B249E4">
                  <w:pPr>
                    <w:pStyle w:val="NormaleWeb"/>
                  </w:pPr>
                  <w:r w:rsidRPr="00B249E4">
                    <w:t>aziende</w:t>
                  </w:r>
                  <w:r w:rsidR="007921B0" w:rsidRPr="00B249E4">
                    <w:t xml:space="preserve"> (</w:t>
                  </w:r>
                  <w:r w:rsidRPr="00B249E4">
                    <w:t>oltre</w:t>
                  </w:r>
                  <w:r w:rsidR="007921B0" w:rsidRPr="00B249E4">
                    <w:t xml:space="preserve"> 250 </w:t>
                  </w:r>
                  <w:r w:rsidRPr="00B249E4">
                    <w:t>addetti</w:t>
                  </w:r>
                  <w:r w:rsidR="007921B0" w:rsidRPr="00B249E4">
                    <w:t xml:space="preserve">) </w:t>
                  </w:r>
                  <w:r w:rsidRPr="00B249E4">
                    <w:t>con p</w:t>
                  </w:r>
                  <w:r>
                    <w:t>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B249E4">
                  <w:pPr>
                    <w:pStyle w:val="NormaleWeb"/>
                  </w:pPr>
                  <w:r>
                    <w:t>Provincia autonoma Bolzano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170.192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B249E4" w:rsidRDefault="00B249E4">
                  <w:pPr>
                    <w:pStyle w:val="NormaleWeb"/>
                  </w:pPr>
                  <w:r w:rsidRPr="00B249E4">
                    <w:t>aziende</w:t>
                  </w:r>
                  <w:r w:rsidR="007921B0" w:rsidRPr="00B249E4">
                    <w:t xml:space="preserve"> (11-50 </w:t>
                  </w:r>
                  <w:r w:rsidRPr="00B249E4">
                    <w:t>addetti</w:t>
                  </w:r>
                  <w:r w:rsidR="007921B0" w:rsidRPr="00B249E4">
                    <w:t xml:space="preserve">) </w:t>
                  </w:r>
                  <w:r w:rsidRPr="00B249E4">
                    <w:t>con maggiore % c</w:t>
                  </w:r>
                  <w:r>
                    <w:t>iclisti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 xml:space="preserve">Peer </w:t>
                  </w:r>
                  <w:proofErr w:type="spellStart"/>
                  <w:r w:rsidR="00D55DA0">
                    <w:t>Srl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 xml:space="preserve">60 % </w:t>
                  </w:r>
                  <w:r w:rsidR="00B249E4">
                    <w:t>partecipazione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B249E4">
                  <w:pPr>
                    <w:pStyle w:val="NormaleWeb"/>
                  </w:pPr>
                  <w:r w:rsidRPr="004A71BF">
                    <w:t>aziende</w:t>
                  </w:r>
                  <w:r w:rsidR="007921B0" w:rsidRPr="004A71BF">
                    <w:t xml:space="preserve"> (51</w:t>
                  </w:r>
                  <w:r w:rsidRPr="004A71BF">
                    <w:t>-</w:t>
                  </w:r>
                  <w:r w:rsidR="007921B0" w:rsidRPr="004A71BF">
                    <w:t xml:space="preserve">250 </w:t>
                  </w:r>
                  <w:r w:rsidRPr="004A71BF">
                    <w:t>addetti</w:t>
                  </w:r>
                  <w:r w:rsidR="007921B0" w:rsidRPr="004A71BF">
                    <w:t xml:space="preserve">) </w:t>
                  </w:r>
                  <w:r w:rsidR="004A71BF" w:rsidRPr="00B249E4">
                    <w:t>con maggiore % c</w:t>
                  </w:r>
                  <w:r w:rsidR="004A71BF">
                    <w:t>iclisti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4A71BF">
                  <w:pPr>
                    <w:pStyle w:val="NormaleWeb"/>
                  </w:pPr>
                  <w:r>
                    <w:t>Consorzio Casse Rurali Bolzano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 xml:space="preserve">19,5 % </w:t>
                  </w:r>
                  <w:r w:rsidR="004A71BF">
                    <w:t>partecipazione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4A71BF">
                  <w:pPr>
                    <w:pStyle w:val="NormaleWeb"/>
                  </w:pPr>
                  <w:r w:rsidRPr="004A71BF">
                    <w:t>aziende</w:t>
                  </w:r>
                  <w:r w:rsidR="007921B0" w:rsidRPr="004A71BF">
                    <w:t xml:space="preserve"> (</w:t>
                  </w:r>
                  <w:r w:rsidRPr="004A71BF">
                    <w:t xml:space="preserve">oltre </w:t>
                  </w:r>
                  <w:r w:rsidR="007921B0" w:rsidRPr="004A71BF">
                    <w:t xml:space="preserve">250 </w:t>
                  </w:r>
                  <w:r w:rsidRPr="004A71BF">
                    <w:t>addetti</w:t>
                  </w:r>
                  <w:r w:rsidR="007921B0" w:rsidRPr="004A71BF">
                    <w:t>)</w:t>
                  </w:r>
                  <w:r w:rsidRPr="004A71BF">
                    <w:t xml:space="preserve"> </w:t>
                  </w:r>
                  <w:r w:rsidRPr="00B249E4">
                    <w:t>con maggiore % c</w:t>
                  </w:r>
                  <w:r>
                    <w:t>iclisti</w:t>
                  </w:r>
                  <w:r w:rsidR="007921B0" w:rsidRPr="004A71BF">
                    <w:t xml:space="preserve"> 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proofErr w:type="spellStart"/>
                  <w:r>
                    <w:t>TechnoAlpin</w:t>
                  </w:r>
                  <w:proofErr w:type="spellEnd"/>
                  <w:r>
                    <w:t xml:space="preserve"> </w:t>
                  </w:r>
                  <w:r w:rsidR="00D55DA0">
                    <w:t>Spa</w:t>
                  </w:r>
                  <w:bookmarkStart w:id="0" w:name="_GoBack"/>
                  <w:bookmarkEnd w:id="0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 xml:space="preserve">8,5 % </w:t>
                  </w:r>
                  <w:r w:rsidR="00D55DA0">
                    <w:t>partecipazione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4A71BF">
                  <w:pPr>
                    <w:pStyle w:val="NormaleWeb"/>
                  </w:pPr>
                  <w:r w:rsidRPr="004A71BF">
                    <w:t>Associazione/organizzazione a livello provinciale</w:t>
                  </w:r>
                  <w:r w:rsidR="007921B0" w:rsidRPr="004A71BF">
                    <w:t xml:space="preserve"> </w:t>
                  </w:r>
                  <w:r w:rsidRPr="004A71BF">
                    <w:t>con più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proofErr w:type="spellStart"/>
                  <w:r>
                    <w:t>Alpenverein</w:t>
                  </w:r>
                  <w:proofErr w:type="spellEnd"/>
                  <w:r>
                    <w:t xml:space="preserve"> Südtirol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261.813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4A71BF">
                  <w:pPr>
                    <w:pStyle w:val="NormaleWeb"/>
                  </w:pPr>
                  <w:r w:rsidRPr="004A71BF">
                    <w:t xml:space="preserve">Associazione/organizzazione a livello </w:t>
                  </w:r>
                  <w:r>
                    <w:t>loc</w:t>
                  </w:r>
                  <w:r w:rsidRPr="004A71BF">
                    <w:t>ale con più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Dynamic Bike Team </w:t>
                  </w:r>
                  <w:proofErr w:type="spellStart"/>
                  <w:r w:rsidR="004A71BF">
                    <w:rPr>
                      <w:lang w:val="en-US"/>
                    </w:rPr>
                    <w:t>Appiano</w:t>
                  </w:r>
                  <w:proofErr w:type="spellEnd"/>
                  <w:r>
                    <w:rPr>
                      <w:lang w:val="en-US"/>
                    </w:rPr>
                    <w:t xml:space="preserve"> ASV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103.171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4A71BF">
                  <w:pPr>
                    <w:pStyle w:val="NormaleWeb"/>
                  </w:pPr>
                  <w:r w:rsidRPr="004A71BF">
                    <w:t>Ente formativo con più k</w:t>
                  </w:r>
                  <w:r>
                    <w:t>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4A71BF">
                  <w:pPr>
                    <w:pStyle w:val="NormaleWeb"/>
                  </w:pPr>
                  <w:r>
                    <w:t>Libera Università Bolzano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24.070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4A71BF">
                  <w:pPr>
                    <w:pStyle w:val="NormaleWeb"/>
                  </w:pPr>
                  <w:r w:rsidRPr="004A71BF">
                    <w:t>Ente formativo con più k</w:t>
                  </w:r>
                  <w:r>
                    <w:t>m</w:t>
                  </w:r>
                  <w:r>
                    <w:t xml:space="preserve"> a persona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SSP Br</w:t>
                  </w:r>
                  <w:r w:rsidR="004A71BF">
                    <w:t>essanone</w:t>
                  </w:r>
                  <w:r>
                    <w:t>/</w:t>
                  </w:r>
                  <w:proofErr w:type="spellStart"/>
                  <w:r>
                    <w:t>Millan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2.938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7921B0" w:rsidRDefault="004A71BF">
                  <w:pPr>
                    <w:pStyle w:val="NormaleWeb"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Comune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con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maggiore</w:t>
                  </w:r>
                  <w:proofErr w:type="spellEnd"/>
                  <w:r>
                    <w:rPr>
                      <w:lang w:val="de-DE"/>
                    </w:rPr>
                    <w:t xml:space="preserve"> % </w:t>
                  </w:r>
                  <w:proofErr w:type="spellStart"/>
                  <w:r>
                    <w:rPr>
                      <w:lang w:val="de-DE"/>
                    </w:rPr>
                    <w:t>ciclisti</w:t>
                  </w:r>
                  <w:proofErr w:type="spellEnd"/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Perca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4A71BF">
                  <w:pPr>
                    <w:pStyle w:val="NormaleWeb"/>
                  </w:pPr>
                  <w:r w:rsidRPr="004A71BF">
                    <w:t>Comune</w:t>
                  </w:r>
                  <w:r w:rsidR="007921B0" w:rsidRPr="004A71BF">
                    <w:t xml:space="preserve"> (</w:t>
                  </w:r>
                  <w:r w:rsidRPr="004A71BF">
                    <w:t xml:space="preserve">con meno di </w:t>
                  </w:r>
                  <w:r w:rsidR="007921B0" w:rsidRPr="004A71BF">
                    <w:t xml:space="preserve">3.000 </w:t>
                  </w:r>
                  <w:r w:rsidRPr="004A71BF">
                    <w:t>abitanti</w:t>
                  </w:r>
                  <w:r w:rsidR="007921B0" w:rsidRPr="004A71BF">
                    <w:t xml:space="preserve">) </w:t>
                  </w:r>
                  <w:r w:rsidRPr="004A71BF">
                    <w:t>c</w:t>
                  </w:r>
                  <w:r>
                    <w:t>on più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Ras</w:t>
                  </w:r>
                  <w:r w:rsidR="004A71BF">
                    <w:t>u</w:t>
                  </w:r>
                  <w:r>
                    <w:t>n Ant</w:t>
                  </w:r>
                  <w:r w:rsidR="004A71BF">
                    <w:t>erselva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28.229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4A71BF">
                  <w:pPr>
                    <w:pStyle w:val="NormaleWeb"/>
                  </w:pPr>
                  <w:r w:rsidRPr="004A71BF">
                    <w:t>Comune</w:t>
                  </w:r>
                  <w:r w:rsidR="007921B0" w:rsidRPr="004A71BF">
                    <w:t xml:space="preserve"> (</w:t>
                  </w:r>
                  <w:r w:rsidRPr="004A71BF">
                    <w:t>con</w:t>
                  </w:r>
                  <w:r w:rsidR="007921B0" w:rsidRPr="004A71BF">
                    <w:t xml:space="preserve"> 3.000 </w:t>
                  </w:r>
                  <w:r w:rsidRPr="004A71BF">
                    <w:t>fino a</w:t>
                  </w:r>
                  <w:r w:rsidR="007921B0" w:rsidRPr="004A71BF">
                    <w:t xml:space="preserve">10.000 </w:t>
                  </w:r>
                  <w:r w:rsidRPr="004A71BF">
                    <w:t>abitanti</w:t>
                  </w:r>
                  <w:r w:rsidR="007921B0" w:rsidRPr="004A71BF">
                    <w:t>)</w:t>
                  </w:r>
                  <w:r w:rsidRPr="004A71BF">
                    <w:t xml:space="preserve"> </w:t>
                  </w:r>
                  <w:r>
                    <w:t>con più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4A71BF">
                  <w:pPr>
                    <w:pStyle w:val="NormaleWeb"/>
                  </w:pPr>
                  <w:r>
                    <w:t>Dobbiaco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85.414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Pr="004A71BF" w:rsidRDefault="004A71BF">
                  <w:pPr>
                    <w:pStyle w:val="NormaleWeb"/>
                  </w:pPr>
                  <w:r w:rsidRPr="004A71BF">
                    <w:t>Comune</w:t>
                  </w:r>
                  <w:r w:rsidR="007921B0" w:rsidRPr="004A71BF">
                    <w:t xml:space="preserve"> (</w:t>
                  </w:r>
                  <w:r w:rsidRPr="004A71BF">
                    <w:t>con oltre</w:t>
                  </w:r>
                  <w:r w:rsidR="007921B0" w:rsidRPr="004A71BF">
                    <w:t xml:space="preserve"> 10.000 </w:t>
                  </w:r>
                  <w:r w:rsidRPr="004A71BF">
                    <w:t>abitanti</w:t>
                  </w:r>
                  <w:r w:rsidR="007921B0" w:rsidRPr="004A71BF">
                    <w:t xml:space="preserve">) </w:t>
                  </w:r>
                  <w:r w:rsidRPr="004A71BF">
                    <w:t>c</w:t>
                  </w:r>
                  <w:r>
                    <w:t>on più km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Bo</w:t>
                  </w:r>
                  <w:r w:rsidR="004A71BF">
                    <w:t>lzano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163.714 km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 </w:t>
                  </w:r>
                </w:p>
              </w:tc>
            </w:tr>
            <w:tr w:rsidR="007921B0" w:rsidTr="00207462">
              <w:trPr>
                <w:tblCellSpacing w:w="0" w:type="dxa"/>
              </w:trPr>
              <w:tc>
                <w:tcPr>
                  <w:tcW w:w="3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proofErr w:type="spellStart"/>
                  <w:r>
                    <w:t>Newcomer</w:t>
                  </w:r>
                  <w:proofErr w:type="spellEnd"/>
                  <w:r>
                    <w:t xml:space="preserve"> de</w:t>
                  </w:r>
                  <w:r w:rsidR="004A71BF">
                    <w:t>ll’anno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HGV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21B0" w:rsidRDefault="007921B0">
                  <w:pPr>
                    <w:pStyle w:val="NormaleWeb"/>
                  </w:pPr>
                  <w:r>
                    <w:t>29.978 km</w:t>
                  </w:r>
                </w:p>
              </w:tc>
            </w:tr>
          </w:tbl>
          <w:p w:rsidR="007921B0" w:rsidRDefault="007921B0">
            <w:pPr>
              <w:pStyle w:val="NormaleWeb"/>
            </w:pPr>
            <w:r>
              <w:rPr>
                <w:rStyle w:val="Enfasigrassetto"/>
              </w:rPr>
              <w:lastRenderedPageBreak/>
              <w:t> </w:t>
            </w:r>
          </w:p>
          <w:p w:rsidR="007921B0" w:rsidRDefault="007921B0">
            <w:pPr>
              <w:pStyle w:val="NormaleWeb"/>
            </w:pPr>
            <w:r>
              <w:t> </w:t>
            </w:r>
          </w:p>
          <w:p w:rsidR="007921B0" w:rsidRDefault="007921B0">
            <w:pPr>
              <w:pStyle w:val="NormaleWeb"/>
            </w:pPr>
            <w:r>
              <w:t> </w:t>
            </w:r>
          </w:p>
        </w:tc>
      </w:tr>
    </w:tbl>
    <w:p w:rsidR="005B3280" w:rsidRDefault="005B3280"/>
    <w:sectPr w:rsidR="005B3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B0"/>
    <w:rsid w:val="00207462"/>
    <w:rsid w:val="00215789"/>
    <w:rsid w:val="004A71BF"/>
    <w:rsid w:val="005B3280"/>
    <w:rsid w:val="007921B0"/>
    <w:rsid w:val="008E20FA"/>
    <w:rsid w:val="00A05AAD"/>
    <w:rsid w:val="00B249E4"/>
    <w:rsid w:val="00D5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257BA"/>
  <w15:chartTrackingRefBased/>
  <w15:docId w15:val="{A069A8BF-9FC7-45CA-9874-C3B5D293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921B0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21B0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7921B0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792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E9489490</Template>
  <TotalTime>0</TotalTime>
  <Pages>2</Pages>
  <Words>204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Amistadi, Silvana</dc:creator>
  <cp:keywords/>
  <dc:description/>
  <cp:lastModifiedBy>Amistadi, Silvana</cp:lastModifiedBy>
  <cp:revision>2</cp:revision>
  <dcterms:created xsi:type="dcterms:W3CDTF">2019-11-14T12:11:00Z</dcterms:created>
  <dcterms:modified xsi:type="dcterms:W3CDTF">2019-11-14T15:04:00Z</dcterms:modified>
</cp:coreProperties>
</file>